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B7" w:rsidRPr="007C76B7" w:rsidRDefault="007C76B7" w:rsidP="007C76B7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C76B7">
        <w:rPr>
          <w:rFonts w:ascii="Times New Roman" w:hAnsi="Times New Roman" w:cs="Times New Roman"/>
          <w:sz w:val="24"/>
          <w:szCs w:val="24"/>
        </w:rPr>
        <w:t>Форма 1.5. Информация об основных</w:t>
      </w:r>
    </w:p>
    <w:p w:rsidR="007C76B7" w:rsidRPr="007C76B7" w:rsidRDefault="007C76B7" w:rsidP="007C7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6B7">
        <w:rPr>
          <w:rFonts w:ascii="Times New Roman" w:hAnsi="Times New Roman" w:cs="Times New Roman"/>
          <w:sz w:val="24"/>
          <w:szCs w:val="24"/>
        </w:rPr>
        <w:t>показателях финансово-хозяйственной деятельности</w:t>
      </w:r>
    </w:p>
    <w:p w:rsidR="007C76B7" w:rsidRPr="007C76B7" w:rsidRDefault="007C76B7" w:rsidP="007C7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76B7">
        <w:rPr>
          <w:rFonts w:ascii="Times New Roman" w:hAnsi="Times New Roman" w:cs="Times New Roman"/>
          <w:sz w:val="24"/>
          <w:szCs w:val="24"/>
        </w:rPr>
        <w:t>регулируемой организации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360"/>
        <w:gridCol w:w="2760"/>
      </w:tblGrid>
      <w:tr w:rsidR="007C76B7" w:rsidRPr="007C76B7" w:rsidTr="00CE53E4">
        <w:trPr>
          <w:trHeight w:val="240"/>
        </w:trPr>
        <w:tc>
          <w:tcPr>
            <w:tcW w:w="6360" w:type="dxa"/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1)  Выручка  от  регулируемой  деятельности   (тыс.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рублей) с разбивкой по видам деятельности          </w:t>
            </w:r>
          </w:p>
        </w:tc>
        <w:tc>
          <w:tcPr>
            <w:tcW w:w="2760" w:type="dxa"/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2) Себестоимость производимых товаров  (оказываемых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услуг) по  регулируемому  виду  деятельности  (тыс.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рублей), включая: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а)   расходы   на   покупаемую   тепловую   энергию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б) расходы  на  тепловую  энергию,  производимую  с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применением собственных источников  и  используемую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для горячего водоснабжения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в)   расходы   на   покупаемую    холодную    воду,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используемую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г)  расходы  на   холодную   воду,   получаемую   с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применением   собственных   источников   водозабора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(скважин) и используемую для горячего водоснабжения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д)  расходы  на  покупаемую  электрическую  энергию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(мощность), используемую в технологическом процессе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(с указанием средневзвешенной стоимости 1 кВт·ч), и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приобретения электрической энергии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е)  расходы  на  оплату  труда  и   отчисления   на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социальные   нужды   основного    производственного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ж)  расходы  на  оплату  труда  и   отчисления   на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социальные  нужды   административно-управленческого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персонала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з) расходы на амортизацию основных производственных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средств  и  аренду   имущества,   используемого   в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технологическом процессе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и)  общепроизводственные  расходы,  в   том   числе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текущий и капитальный ремонт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к) общехозяйственные расходы, в том  числе  расходы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на текущий и капитальный ремонт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л) расходы на капитальный и текущий ремонт основных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производственных средств (в том числе информация об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объемах товаров и услуг, их  стоимости  и  способах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которых превышает 20 процентов  суммы  расходов  по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м) расходы на услуги  производственного  характера,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оказываемые  по  договорам   с   организациями   на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проведение    регламентных    работ    в     рамках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технологического процесса (в том  числе  информация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объемах товаров и услуг, их стоимости и способах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приобретения у тех организаций, сумма оплаты  услуг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которых превышает 20 процентов  суммы  расходов  по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указанной статье расходов)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н) прочие расходы, которые отнесены на регулируемые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виды  деятельности,  в  соответствии   с   </w:t>
            </w:r>
            <w:hyperlink r:id="rId4" w:history="1">
              <w:r w:rsidRPr="007C76B7">
                <w:rPr>
                  <w:rFonts w:ascii="Times New Roman" w:hAnsi="Times New Roman" w:cs="Times New Roman"/>
                  <w:sz w:val="24"/>
                  <w:szCs w:val="24"/>
                </w:rPr>
                <w:t>Основами</w:t>
              </w:r>
            </w:hyperlink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ценообразования    в    сфере    водоснабжения    и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водоотведения,     утвержденные      постановлением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Правительства Российской Федерации от 13  мая  2013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г.  N  406  (Официальный  интернет-портал  правовой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информации http://www.pravo.gov.ru, 15.05.2013)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3) чистая прибыль, полученная от регулируемого вида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деятельности, с указанием размера  ее  расходования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на  финансирование   мероприятий,   предусмотренных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инвестиционной программой регулируемой  организации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(тыс. рублей)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4) сведения об изменении стоимости основных  фондов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(в том числе за счет ввода в  эксплуатацию  (вывода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из эксплуатации)), их переоценки (тыс. рублей)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5) валовая прибыль от продажи товаров  и  услуг  по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регулируемому виду деятельности (тыс. рублей)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6)  годовая   бухгалтерская   отчетность,   включая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бухгалтерский   баланс   и   приложения   к    нему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(раскрывается регулируемой организацией, выручка от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регулируемой  деятельности  которой  превышает   80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процентов совокупной выручки за отчетный год)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235"/>
            <w:bookmarkEnd w:id="0"/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7) объем покупаемой холодной воды, используемой для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горячего водоснабжения (тыс. куб. метров)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8) объем холодной воды,  получаемой  с  применением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собственных  источников  водозабора   (скважин)   и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используемой для горячего водоснабжения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9) объем покупаемой  тепловой  энергии  (мощности),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используемой для горячего водоснабжения (тыс.  Гкал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(Гкал/ч))                          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10)  объем   тепловой   энергии,   производимой   с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применением собственных источников  и  используемой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для горячего водоснабжения (тыс. Гкал)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11) потери воды в сетях (процентов)  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12)    среднесписочная    численность     основного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производственного персонала (человек) 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  <w:tr w:rsidR="007C76B7" w:rsidRPr="007C76B7" w:rsidTr="00CE53E4">
        <w:trPr>
          <w:trHeight w:val="240"/>
        </w:trPr>
        <w:tc>
          <w:tcPr>
            <w:tcW w:w="63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>13) удельный расход электроэнергии на подачу воды в</w:t>
            </w: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сеть (тыс. кВт·ч или тыс. куб. метров)             </w:t>
            </w:r>
          </w:p>
        </w:tc>
        <w:tc>
          <w:tcPr>
            <w:tcW w:w="2760" w:type="dxa"/>
            <w:tcBorders>
              <w:top w:val="nil"/>
            </w:tcBorders>
          </w:tcPr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6B7" w:rsidRPr="007C76B7" w:rsidRDefault="007C76B7" w:rsidP="00CE53E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76B7">
              <w:rPr>
                <w:rFonts w:ascii="Times New Roman" w:hAnsi="Times New Roman" w:cs="Times New Roman"/>
                <w:sz w:val="24"/>
                <w:szCs w:val="24"/>
              </w:rPr>
              <w:t xml:space="preserve">   -----------------------------</w:t>
            </w:r>
          </w:p>
        </w:tc>
      </w:tr>
    </w:tbl>
    <w:p w:rsidR="007C76B7" w:rsidRPr="007C76B7" w:rsidRDefault="007C76B7" w:rsidP="007C7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6B7" w:rsidRPr="007C76B7" w:rsidRDefault="007C76B7" w:rsidP="007C7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76B7" w:rsidRPr="007C76B7" w:rsidRDefault="007C76B7" w:rsidP="007C76B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A64E4" w:rsidRPr="007C76B7" w:rsidRDefault="008A64E4">
      <w:pPr>
        <w:rPr>
          <w:sz w:val="24"/>
          <w:szCs w:val="24"/>
        </w:rPr>
      </w:pPr>
    </w:p>
    <w:sectPr w:rsidR="008A64E4" w:rsidRPr="007C76B7" w:rsidSect="008A64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C76B7"/>
    <w:rsid w:val="007C76B7"/>
    <w:rsid w:val="008A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6B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76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C07F0434513FBEB55BCA292DF8DF910C6552C2267D7A8016E9B29E3A942C29AD9DF1C889716CCF2A3h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823</Words>
  <Characters>4696</Characters>
  <Application>Microsoft Office Word</Application>
  <DocSecurity>0</DocSecurity>
  <Lines>39</Lines>
  <Paragraphs>11</Paragraphs>
  <ScaleCrop>false</ScaleCrop>
  <Company/>
  <LinksUpToDate>false</LinksUpToDate>
  <CharactersWithSpaces>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Пикса</dc:creator>
  <cp:keywords/>
  <dc:description/>
  <cp:lastModifiedBy>Пикса</cp:lastModifiedBy>
  <cp:revision>2</cp:revision>
  <dcterms:created xsi:type="dcterms:W3CDTF">2016-04-22T05:31:00Z</dcterms:created>
  <dcterms:modified xsi:type="dcterms:W3CDTF">2016-04-22T05:32:00Z</dcterms:modified>
</cp:coreProperties>
</file>